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F3" w:rsidRPr="00CD06E7" w:rsidRDefault="00CC28F3" w:rsidP="00CC28F3">
      <w:pPr>
        <w:pStyle w:val="2"/>
        <w:ind w:firstLine="560"/>
      </w:pPr>
      <w:bookmarkStart w:id="0" w:name="_Toc532737006"/>
      <w:bookmarkStart w:id="1" w:name="_Toc535490700"/>
      <w:r w:rsidRPr="00CD06E7">
        <w:t>11</w:t>
      </w:r>
      <w:r w:rsidRPr="00CD06E7">
        <w:rPr>
          <w:rFonts w:hint="eastAsia"/>
        </w:rPr>
        <w:t>.</w:t>
      </w:r>
      <w:r w:rsidRPr="00CD06E7">
        <w:t>7</w:t>
      </w:r>
      <w:r w:rsidRPr="00CD06E7">
        <w:rPr>
          <w:rFonts w:hint="eastAsia"/>
        </w:rPr>
        <w:t xml:space="preserve"> </w:t>
      </w:r>
      <w:r w:rsidRPr="00CD06E7">
        <w:t xml:space="preserve"> </w:t>
      </w:r>
      <w:r w:rsidRPr="00CD06E7">
        <w:rPr>
          <w:rFonts w:hint="eastAsia"/>
        </w:rPr>
        <w:t>教育事业收入管理流程及描述</w:t>
      </w:r>
      <w:bookmarkEnd w:id="0"/>
      <w:bookmarkEnd w:id="1"/>
    </w:p>
    <w:p w:rsidR="00CC28F3" w:rsidRDefault="00CC28F3" w:rsidP="00CC28F3">
      <w:pPr>
        <w:pStyle w:val="3"/>
      </w:pPr>
      <w:bookmarkStart w:id="2" w:name="_Toc532737007"/>
      <w:bookmarkStart w:id="3" w:name="_Toc535490701"/>
      <w:r w:rsidRPr="00CD06E7">
        <w:rPr>
          <w:rFonts w:hint="eastAsia"/>
        </w:rPr>
        <w:t>1</w:t>
      </w:r>
      <w:r w:rsidRPr="00CD06E7">
        <w:t xml:space="preserve">1.7.1  </w:t>
      </w:r>
      <w:r w:rsidRPr="00CD06E7">
        <w:rPr>
          <w:rFonts w:hint="eastAsia"/>
        </w:rPr>
        <w:t>流程图</w:t>
      </w:r>
      <w:bookmarkEnd w:id="2"/>
      <w:bookmarkEnd w:id="3"/>
    </w:p>
    <w:p w:rsidR="00CC28F3" w:rsidRPr="00CD06E7" w:rsidRDefault="006F7EB5" w:rsidP="00CC28F3">
      <w:pPr>
        <w:ind w:firstLineChars="0" w:firstLine="0"/>
        <w:rPr>
          <w:rFonts w:ascii="仿宋" w:hAnsi="仿宋"/>
          <w:szCs w:val="28"/>
        </w:rPr>
      </w:pPr>
      <w:r w:rsidRPr="00CD06E7">
        <w:object w:dxaOrig="8690" w:dyaOrig="12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0pt;height:565.5pt" o:ole="">
            <v:imagedata r:id="rId6" o:title=""/>
          </v:shape>
          <o:OLEObject Type="Embed" ProgID="Visio.Drawing.15" ShapeID="_x0000_i1026" DrawAspect="Content" ObjectID="_1621161669" r:id="rId7"/>
        </w:object>
      </w:r>
    </w:p>
    <w:p w:rsidR="00CC28F3" w:rsidRPr="00CD06E7" w:rsidRDefault="00CC28F3" w:rsidP="00CC28F3">
      <w:pPr>
        <w:pStyle w:val="3"/>
      </w:pPr>
      <w:bookmarkStart w:id="4" w:name="_Toc532737008"/>
      <w:bookmarkStart w:id="5" w:name="_Toc535490702"/>
      <w:r w:rsidRPr="00CD06E7">
        <w:rPr>
          <w:rFonts w:hint="eastAsia"/>
        </w:rPr>
        <w:lastRenderedPageBreak/>
        <w:t>1</w:t>
      </w:r>
      <w:r w:rsidRPr="00CD06E7">
        <w:t xml:space="preserve">1.7.2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6429"/>
      </w:tblGrid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节点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岗位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工作内容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1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相关部门（二级学院）根据实际需求提出收费申请，并提交具体收费方案。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2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财务部门对于提交的收费方案进行初审，根据物价相关政策审核收费合理性、合法性。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3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财务部门在审核合格后，组织收费。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4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交款人收到交款通知后根据项目进行缴费。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t>1</w:t>
            </w:r>
            <w:r w:rsidRPr="00CD06E7">
              <w:rPr>
                <w:rFonts w:hint="eastAsia"/>
              </w:rPr>
              <w:t>.</w:t>
            </w:r>
            <w:r w:rsidRPr="00CD06E7">
              <w:t>5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财务处在收到款项后出具收费收据。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 w:rsidRPr="00CD06E7">
              <w:t>1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财务处在收费结束后，由相关会计人员将收到的款项做上缴国库账务处理。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2.2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财务处向国库申请指标。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2.3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接收国库指标，财务处据此确认收入。</w:t>
            </w:r>
          </w:p>
        </w:tc>
      </w:tr>
    </w:tbl>
    <w:p w:rsidR="00CC28F3" w:rsidRPr="00CD06E7" w:rsidRDefault="00CC28F3" w:rsidP="00CC28F3">
      <w:pPr>
        <w:ind w:firstLine="560"/>
      </w:pPr>
      <w:bookmarkStart w:id="6" w:name="_GoBack"/>
      <w:bookmarkEnd w:id="6"/>
    </w:p>
    <w:sectPr w:rsidR="00CC28F3" w:rsidRPr="00CD0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57FC">
      <w:pPr>
        <w:spacing w:line="240" w:lineRule="auto"/>
        <w:ind w:firstLine="560"/>
      </w:pPr>
      <w:r>
        <w:separator/>
      </w:r>
    </w:p>
  </w:endnote>
  <w:endnote w:type="continuationSeparator" w:id="0">
    <w:p w:rsidR="00000000" w:rsidRDefault="009257F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B5" w:rsidRDefault="006F7EB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B5" w:rsidRDefault="006F7EB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B5" w:rsidRDefault="006F7E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57FC">
      <w:pPr>
        <w:spacing w:line="240" w:lineRule="auto"/>
        <w:ind w:firstLine="560"/>
      </w:pPr>
      <w:r>
        <w:separator/>
      </w:r>
    </w:p>
  </w:footnote>
  <w:footnote w:type="continuationSeparator" w:id="0">
    <w:p w:rsidR="00000000" w:rsidRDefault="009257F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B5" w:rsidRDefault="006F7EB5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98" w:rsidRDefault="009257FC" w:rsidP="001B677E">
    <w:pPr>
      <w:pStyle w:val="a4"/>
      <w:pBdr>
        <w:bottom w:val="single" w:sz="6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B5" w:rsidRDefault="006F7EB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3"/>
    <w:rsid w:val="00357472"/>
    <w:rsid w:val="006F7EB5"/>
    <w:rsid w:val="009257FC"/>
    <w:rsid w:val="00C45C87"/>
    <w:rsid w:val="00CC28F3"/>
    <w:rsid w:val="00E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02D2E"/>
  <w15:chartTrackingRefBased/>
  <w15:docId w15:val="{9CD2BC1F-79F2-4429-8DCC-53CA76F6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F3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2">
    <w:name w:val="heading 2"/>
    <w:basedOn w:val="a"/>
    <w:next w:val="a"/>
    <w:link w:val="20"/>
    <w:autoRedefine/>
    <w:qFormat/>
    <w:rsid w:val="00CC28F3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CC28F3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CC28F3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CC28F3"/>
    <w:rPr>
      <w:rFonts w:ascii="仿宋" w:eastAsia="仿宋" w:hAnsi="仿宋" w:cs="Times New Roman"/>
      <w:b/>
      <w:bCs/>
      <w:sz w:val="28"/>
      <w:szCs w:val="32"/>
    </w:rPr>
  </w:style>
  <w:style w:type="character" w:customStyle="1" w:styleId="a3">
    <w:name w:val="页眉 字符"/>
    <w:link w:val="a4"/>
    <w:uiPriority w:val="99"/>
    <w:rsid w:val="00CC28F3"/>
    <w:rPr>
      <w:sz w:val="18"/>
      <w:szCs w:val="18"/>
    </w:rPr>
  </w:style>
  <w:style w:type="paragraph" w:styleId="a4">
    <w:name w:val="header"/>
    <w:basedOn w:val="a"/>
    <w:link w:val="a3"/>
    <w:uiPriority w:val="99"/>
    <w:rsid w:val="00CC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C28F3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E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EB5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4</cp:revision>
  <dcterms:created xsi:type="dcterms:W3CDTF">2019-06-04T05:52:00Z</dcterms:created>
  <dcterms:modified xsi:type="dcterms:W3CDTF">2019-06-04T05:54:00Z</dcterms:modified>
</cp:coreProperties>
</file>