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58"/>
      <w:bookmarkStart w:id="1" w:name="_Toc535490742"/>
      <w:r w:rsidRPr="00CD06E7">
        <w:t>12</w:t>
      </w:r>
      <w:r w:rsidRPr="00CD06E7">
        <w:rPr>
          <w:rFonts w:hint="eastAsia"/>
        </w:rPr>
        <w:t>.</w:t>
      </w:r>
      <w:r w:rsidRPr="00CD06E7">
        <w:t>18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电费</w:t>
      </w:r>
      <w:r w:rsidR="00773A0D">
        <w:rPr>
          <w:rFonts w:hint="eastAsia"/>
        </w:rPr>
        <w:t>预支</w:t>
      </w:r>
      <w:proofErr w:type="gramStart"/>
      <w:r w:rsidR="00773A0D">
        <w:rPr>
          <w:rFonts w:hint="eastAsia"/>
        </w:rPr>
        <w:t>付管理</w:t>
      </w:r>
      <w:proofErr w:type="gramEnd"/>
      <w:r w:rsidRPr="00CD06E7">
        <w:rPr>
          <w:rFonts w:hint="eastAsia"/>
        </w:rPr>
        <w:t>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59"/>
      <w:bookmarkStart w:id="3" w:name="_Toc535490743"/>
      <w:r w:rsidRPr="00CD06E7">
        <w:rPr>
          <w:rFonts w:hint="eastAsia"/>
        </w:rPr>
        <w:t>1</w:t>
      </w:r>
      <w:r w:rsidRPr="00CD06E7">
        <w:t xml:space="preserve">2.18.1  </w:t>
      </w:r>
      <w:r w:rsidR="00773A0D">
        <w:rPr>
          <w:rFonts w:hint="eastAsia"/>
        </w:rPr>
        <w:t>电费预支</w:t>
      </w:r>
      <w:proofErr w:type="gramStart"/>
      <w:r w:rsidR="00773A0D">
        <w:rPr>
          <w:rFonts w:hint="eastAsia"/>
        </w:rPr>
        <w:t>付管理</w:t>
      </w:r>
      <w:proofErr w:type="gramEnd"/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</w:pPr>
      <w:r>
        <w:object w:dxaOrig="11715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37pt" o:ole="">
            <v:imagedata r:id="rId4" o:title=""/>
          </v:shape>
          <o:OLEObject Type="Embed" ProgID="Visio.Drawing.15" ShapeID="_x0000_i1025" DrawAspect="Content" ObjectID="_1621163432" r:id="rId5"/>
        </w:object>
      </w:r>
    </w:p>
    <w:p w:rsidR="00EC7BE5" w:rsidRPr="00CD06E7" w:rsidRDefault="00EC7BE5" w:rsidP="00EC7BE5">
      <w:pPr>
        <w:ind w:firstLineChars="0" w:firstLine="0"/>
      </w:pPr>
    </w:p>
    <w:p w:rsidR="00EC7BE5" w:rsidRPr="00CD06E7" w:rsidRDefault="00EC7BE5" w:rsidP="00EC7BE5">
      <w:pPr>
        <w:pStyle w:val="3"/>
        <w:ind w:firstLineChars="0" w:firstLine="0"/>
        <w:sectPr w:rsidR="00EC7BE5" w:rsidRPr="00CD06E7" w:rsidSect="003E35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C7BE5" w:rsidRPr="00CD06E7" w:rsidRDefault="00EC7BE5" w:rsidP="00EC7BE5">
      <w:pPr>
        <w:pStyle w:val="3"/>
      </w:pPr>
      <w:bookmarkStart w:id="4" w:name="_Toc532737060"/>
      <w:bookmarkStart w:id="5" w:name="_Toc535490744"/>
      <w:r w:rsidRPr="00CD06E7">
        <w:rPr>
          <w:rFonts w:hint="eastAsia"/>
        </w:rPr>
        <w:lastRenderedPageBreak/>
        <w:t>1</w:t>
      </w:r>
      <w:r w:rsidRPr="00CD06E7">
        <w:t xml:space="preserve">2.18.2  </w:t>
      </w:r>
      <w:r w:rsidR="00773A0D">
        <w:rPr>
          <w:rFonts w:hint="eastAsia"/>
        </w:rPr>
        <w:t>电费预支付管理</w:t>
      </w:r>
      <w:bookmarkStart w:id="6" w:name="_GoBack"/>
      <w:bookmarkEnd w:id="6"/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6146"/>
      </w:tblGrid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填写借款单。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1.</w:t>
            </w:r>
            <w:r w:rsidRPr="00CD06E7">
              <w:t>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部门负责人审批。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3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财务审核借款事由。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4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财务处长审批。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5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分管院领导审批。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6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D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院长审批。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7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相关业务会计向供电公司充值预付电费。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后勤处经办人提供电费发票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。</w:t>
            </w:r>
          </w:p>
        </w:tc>
      </w:tr>
      <w:tr w:rsidR="00EC7BE5" w:rsidRPr="00CD06E7" w:rsidTr="00BA3A38">
        <w:tc>
          <w:tcPr>
            <w:tcW w:w="124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14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相关业务会计根据电费发票做账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。</w:t>
            </w:r>
          </w:p>
        </w:tc>
      </w:tr>
    </w:tbl>
    <w:p w:rsidR="00EC7BE5" w:rsidRPr="00997BB4" w:rsidRDefault="00EC7BE5" w:rsidP="00EC7BE5">
      <w:pPr>
        <w:ind w:firstLineChars="0" w:firstLine="0"/>
      </w:pPr>
    </w:p>
    <w:sectPr w:rsidR="00EC7BE5" w:rsidRPr="00997BB4" w:rsidSect="006849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D15EB"/>
    <w:rsid w:val="004E3335"/>
    <w:rsid w:val="006849CF"/>
    <w:rsid w:val="00773A0D"/>
    <w:rsid w:val="007C2FB3"/>
    <w:rsid w:val="00C45C87"/>
    <w:rsid w:val="00DE25D7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0F5B3F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9</cp:revision>
  <dcterms:created xsi:type="dcterms:W3CDTF">2019-06-04T06:22:00Z</dcterms:created>
  <dcterms:modified xsi:type="dcterms:W3CDTF">2019-06-04T06:24:00Z</dcterms:modified>
</cp:coreProperties>
</file>